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前言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ksMall是基于flask+bootstrap+mysql实现的一个购书网站，对应MVC结构，业务逻辑交由flask来处理，利用mysql存储数据，前端界面结合bootstrap搭建。运行此系统前需要创建对应的数据库，在flask_ui.py中修改数据库信息后，直接运行即可，访问http://ip:5000/ （默认端口5000）。此系统一共12个html页面，页面关系如图：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5553710"/>
            <wp:effectExtent l="0" t="0" r="0" b="0"/>
            <wp:docPr id="2" name="图片 2" descr="woniubook_2.0页面关系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woniubook_2.0页面关系图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开始页面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·页面效果图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887980"/>
            <wp:effectExtent l="0" t="0" r="6985" b="762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·flask部分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332990"/>
            <wp:effectExtent l="0" t="0" r="4445" b="1016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·html代码，运用bootstrap4的</w:t>
      </w:r>
      <w:r>
        <w:rPr>
          <w:rFonts w:hint="eastAsia"/>
          <w:color w:val="C00000"/>
          <w:lang w:val="en-US" w:eastAsia="zh-CN"/>
        </w:rPr>
        <w:t>轮播</w:t>
      </w:r>
      <w:r>
        <w:rPr>
          <w:rFonts w:hint="eastAsia"/>
          <w:lang w:val="en-US" w:eastAsia="zh-CN"/>
        </w:rPr>
        <w:t>组件和按钮组件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三、会员登录页面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当选择开始页面的“会员”角色，点击登录后，跳转到“员登录界面”。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·界面效果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输错用户名和密码会给出对应的提示：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·flask代码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865" cy="2076450"/>
            <wp:effectExtent l="0" t="0" r="6985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·html：bootstrap的</w:t>
      </w:r>
      <w:r>
        <w:rPr>
          <w:rFonts w:hint="eastAsia"/>
          <w:color w:val="C00000"/>
          <w:lang w:val="en-US" w:eastAsia="zh-CN"/>
        </w:rPr>
        <w:t>表单</w:t>
      </w:r>
      <w:r>
        <w:rPr>
          <w:rFonts w:hint="eastAsia"/>
          <w:lang w:val="en-US" w:eastAsia="zh-CN"/>
        </w:rPr>
        <w:t>组件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四、注册页面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点击“登录页面”的“注册”链接，跳转到“注册页面”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·页面效果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必填项未填的提示：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9230" cy="2839085"/>
            <wp:effectExtent l="0" t="0" r="7620" b="1841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输入正确，点击“确定”后，提示可回到登录页面登录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·flask代码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8595" cy="2103120"/>
            <wp:effectExtent l="0" t="0" r="8255" b="1143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·html：bootstrap的</w:t>
      </w:r>
      <w:r>
        <w:rPr>
          <w:rFonts w:hint="eastAsia"/>
          <w:color w:val="C00000"/>
          <w:lang w:val="en-US" w:eastAsia="zh-CN"/>
        </w:rPr>
        <w:t>表单</w:t>
      </w:r>
      <w:r>
        <w:rPr>
          <w:rFonts w:hint="eastAsia"/>
          <w:lang w:val="en-US" w:eastAsia="zh-CN"/>
        </w:rPr>
        <w:t>组件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找回密码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点击登录页面的“找回密码”，跳转到“密码找回”页面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·页面效果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2839085"/>
            <wp:effectExtent l="0" t="0" r="7620" b="1841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输入不正确时，给出的对应提示：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2839085"/>
            <wp:effectExtent l="0" t="0" r="7620" b="1841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输入正确，点击“确定”后跳转至“会员主页面”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·flask代码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966595"/>
            <wp:effectExtent l="0" t="0" r="6350" b="1460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·html：bootstrap的</w:t>
      </w:r>
      <w:r>
        <w:rPr>
          <w:rFonts w:hint="eastAsia"/>
          <w:color w:val="C00000"/>
          <w:lang w:val="en-US" w:eastAsia="zh-CN"/>
        </w:rPr>
        <w:t>表单</w:t>
      </w:r>
      <w:r>
        <w:rPr>
          <w:rFonts w:hint="eastAsia"/>
          <w:lang w:val="en-US" w:eastAsia="zh-CN"/>
        </w:rPr>
        <w:t>组件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会员主页面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登录成功或者密码找回成功后，跳转至“会员主页面”。会员主界面，默认展示“书籍搜索”模块。运用bootstrap的</w:t>
      </w:r>
      <w:r>
        <w:rPr>
          <w:rFonts w:hint="eastAsia"/>
          <w:color w:val="C00000"/>
          <w:lang w:val="en-US" w:eastAsia="zh-CN"/>
        </w:rPr>
        <w:t>导航</w:t>
      </w:r>
      <w:r>
        <w:rPr>
          <w:rFonts w:hint="eastAsia"/>
          <w:lang w:val="en-US" w:eastAsia="zh-CN"/>
        </w:rPr>
        <w:t>组件，实现头部导航条的效果。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·页面效果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9230" cy="2839085"/>
            <wp:effectExtent l="0" t="0" r="7620" b="1841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选择关键字，输入对应内容，点击查询后，查询效果展示如下：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9230" cy="2839085"/>
            <wp:effectExtent l="0" t="0" r="7620" b="1841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如果未选择关键字，则提示：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9230" cy="2839085"/>
            <wp:effectExtent l="0" t="0" r="7620" b="1841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·加入购物车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输入错误，点击“确定”的提示：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输入正确，点击“确定”：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9230" cy="2839085"/>
            <wp:effectExtent l="0" t="0" r="7620" b="1841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·flask代码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4448175"/>
            <wp:effectExtent l="0" t="0" r="8890" b="952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·html：bootstrap的</w:t>
      </w:r>
      <w:r>
        <w:rPr>
          <w:rFonts w:hint="eastAsia"/>
          <w:color w:val="C00000"/>
          <w:lang w:val="en-US" w:eastAsia="zh-CN"/>
        </w:rPr>
        <w:t>导航</w:t>
      </w:r>
      <w:r>
        <w:rPr>
          <w:rFonts w:hint="eastAsia"/>
          <w:lang w:val="en-US" w:eastAsia="zh-CN"/>
        </w:rPr>
        <w:t>组件、</w:t>
      </w:r>
      <w:r>
        <w:rPr>
          <w:rFonts w:hint="eastAsia"/>
          <w:color w:val="C00000"/>
          <w:lang w:val="en-US" w:eastAsia="zh-CN"/>
        </w:rPr>
        <w:t>按钮</w:t>
      </w:r>
      <w:r>
        <w:rPr>
          <w:rFonts w:hint="eastAsia"/>
          <w:lang w:val="en-US" w:eastAsia="zh-CN"/>
        </w:rPr>
        <w:t>组件、</w:t>
      </w:r>
      <w:r>
        <w:rPr>
          <w:rFonts w:hint="eastAsia"/>
          <w:color w:val="C00000"/>
          <w:lang w:val="en-US" w:eastAsia="zh-CN"/>
        </w:rPr>
        <w:t>输入组</w:t>
      </w:r>
      <w:r>
        <w:rPr>
          <w:rFonts w:hint="eastAsia"/>
          <w:lang w:val="en-US" w:eastAsia="zh-CN"/>
        </w:rPr>
        <w:t>组件，其中查询结果的展示运用</w:t>
      </w:r>
      <w:r>
        <w:rPr>
          <w:rFonts w:hint="eastAsia"/>
          <w:color w:val="C00000"/>
          <w:lang w:val="en-US" w:eastAsia="zh-CN"/>
        </w:rPr>
        <w:t>div+table</w:t>
      </w:r>
      <w:r>
        <w:rPr>
          <w:rFonts w:hint="eastAsia"/>
          <w:lang w:val="en-US" w:eastAsia="zh-CN"/>
        </w:rPr>
        <w:t>的形式展现：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387090"/>
            <wp:effectExtent l="0" t="0" r="10160" b="381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2"/>
        <w:numPr>
          <w:ilvl w:val="0"/>
          <w:numId w:val="2"/>
        </w:numPr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购物车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从导航栏切换至“购物车”模块，查看购物车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·页面效果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删除时，输入错误isbn，给出提示：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9230" cy="2839085"/>
            <wp:effectExtent l="0" t="0" r="7620" b="1841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当购物车没有书籍时，提示：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提交订单，会跳转至订单支付页面。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·flask代码：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2405" cy="2963545"/>
            <wp:effectExtent l="0" t="0" r="4445" b="8255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·Html:bootstrap的</w:t>
      </w:r>
      <w:r>
        <w:rPr>
          <w:rFonts w:hint="eastAsia"/>
          <w:color w:val="C00000"/>
          <w:lang w:val="en-US" w:eastAsia="zh-CN"/>
        </w:rPr>
        <w:t>导航</w:t>
      </w:r>
      <w:r>
        <w:rPr>
          <w:rFonts w:hint="eastAsia"/>
          <w:lang w:val="en-US" w:eastAsia="zh-CN"/>
        </w:rPr>
        <w:t>组件、</w:t>
      </w:r>
      <w:r>
        <w:rPr>
          <w:rFonts w:hint="eastAsia"/>
          <w:color w:val="C00000"/>
          <w:lang w:val="en-US" w:eastAsia="zh-CN"/>
        </w:rPr>
        <w:t>按钮</w:t>
      </w:r>
      <w:r>
        <w:rPr>
          <w:rFonts w:hint="eastAsia"/>
          <w:lang w:val="en-US" w:eastAsia="zh-CN"/>
        </w:rPr>
        <w:t>组件，购物车中书籍展示运用</w:t>
      </w:r>
      <w:r>
        <w:rPr>
          <w:rFonts w:hint="eastAsia"/>
          <w:color w:val="C00000"/>
          <w:lang w:val="en-US" w:eastAsia="zh-CN"/>
        </w:rPr>
        <w:t>div+table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支付页面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点击购物车模块的“提交订单”，跳转至“支付页面”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·页面效果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9230" cy="2839085"/>
            <wp:effectExtent l="0" t="0" r="7620" b="18415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点击“确认支付”，则支付成功：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如果购物车为空时，则提示：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9230" cy="2839085"/>
            <wp:effectExtent l="0" t="0" r="7620" b="1841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此时，点击“确认支付”，也不能支付：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9230" cy="2839085"/>
            <wp:effectExtent l="0" t="0" r="7620" b="18415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·flask代码：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9865" cy="2035810"/>
            <wp:effectExtent l="0" t="0" r="6985" b="254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·Html:bootstrap的</w:t>
      </w:r>
      <w:r>
        <w:rPr>
          <w:rFonts w:hint="eastAsia"/>
          <w:color w:val="C00000"/>
          <w:lang w:val="en-US" w:eastAsia="zh-CN"/>
        </w:rPr>
        <w:t>按钮</w:t>
      </w:r>
      <w:r>
        <w:rPr>
          <w:rFonts w:hint="eastAsia"/>
          <w:lang w:val="en-US" w:eastAsia="zh-CN"/>
        </w:rPr>
        <w:t>组件，支付账单详情展示运用</w:t>
      </w:r>
      <w:r>
        <w:rPr>
          <w:rFonts w:hint="eastAsia"/>
          <w:color w:val="C00000"/>
          <w:lang w:val="en-US" w:eastAsia="zh-CN"/>
        </w:rPr>
        <w:t>div+table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订单管理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从导航栏，切换至“订单管理”模块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·页面效果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9230" cy="2839085"/>
            <wp:effectExtent l="0" t="0" r="7620" b="18415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输入正确的订单号，点击“确认收货”后，订单从蓝色变为黑色，状态更新为“已收货”：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9230" cy="2839085"/>
            <wp:effectExtent l="0" t="0" r="7620" b="1841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输入错误订单号，则提示：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·flask代码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840480"/>
            <wp:effectExtent l="0" t="0" r="38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·Html：bootstrap的</w:t>
      </w:r>
      <w:r>
        <w:rPr>
          <w:rFonts w:hint="eastAsia"/>
          <w:color w:val="C00000"/>
          <w:lang w:val="en-US" w:eastAsia="zh-CN"/>
        </w:rPr>
        <w:t>导航</w:t>
      </w:r>
      <w:r>
        <w:rPr>
          <w:rFonts w:hint="eastAsia"/>
          <w:lang w:val="en-US" w:eastAsia="zh-CN"/>
        </w:rPr>
        <w:t>组件、</w:t>
      </w:r>
      <w:r>
        <w:rPr>
          <w:rFonts w:hint="eastAsia"/>
          <w:color w:val="C00000"/>
          <w:lang w:val="en-US" w:eastAsia="zh-CN"/>
        </w:rPr>
        <w:t>按钮</w:t>
      </w:r>
      <w:r>
        <w:rPr>
          <w:rFonts w:hint="eastAsia"/>
          <w:lang w:val="en-US" w:eastAsia="zh-CN"/>
        </w:rPr>
        <w:t>组件，订单展示运用</w:t>
      </w:r>
      <w:r>
        <w:rPr>
          <w:rFonts w:hint="eastAsia"/>
          <w:color w:val="C00000"/>
          <w:lang w:val="en-US" w:eastAsia="zh-CN"/>
        </w:rPr>
        <w:t>div+table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修改信息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从导航栏切换至“修改信息”模块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·页面效果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输入错误时提示：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9230" cy="2839085"/>
            <wp:effectExtent l="0" t="0" r="7620" b="1841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输入正确，点击“确定”，即修改成功：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9230" cy="2839085"/>
            <wp:effectExtent l="0" t="0" r="7620" b="184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·flask代码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7325" cy="2370455"/>
            <wp:effectExtent l="0" t="0" r="9525" b="1079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·Html：bootstrap的</w:t>
      </w:r>
      <w:r>
        <w:rPr>
          <w:rFonts w:hint="eastAsia"/>
          <w:color w:val="C00000"/>
          <w:lang w:val="en-US" w:eastAsia="zh-CN"/>
        </w:rPr>
        <w:t>导航</w:t>
      </w:r>
      <w:r>
        <w:rPr>
          <w:rFonts w:hint="eastAsia"/>
          <w:lang w:val="en-US" w:eastAsia="zh-CN"/>
        </w:rPr>
        <w:t>组件、</w:t>
      </w:r>
      <w:r>
        <w:rPr>
          <w:rFonts w:hint="eastAsia"/>
          <w:color w:val="C00000"/>
          <w:lang w:val="en-US" w:eastAsia="zh-CN"/>
        </w:rPr>
        <w:t>表单</w:t>
      </w:r>
      <w:r>
        <w:rPr>
          <w:rFonts w:hint="eastAsia"/>
          <w:lang w:val="en-US" w:eastAsia="zh-CN"/>
        </w:rPr>
        <w:t>组件，订单展示运用</w:t>
      </w:r>
      <w:r>
        <w:rPr>
          <w:rFonts w:hint="eastAsia"/>
          <w:color w:val="C00000"/>
          <w:lang w:val="en-US" w:eastAsia="zh-CN"/>
        </w:rPr>
        <w:t>div+table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管理员登录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从开始页面选择“管理员”，点击“确定”，进入“管理员登录”页面。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·页面效果：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输入错误，点击“确定”，给出提示：</w:t>
      </w:r>
    </w:p>
    <w:p>
      <w:pPr>
        <w:numPr>
          <w:ilvl w:val="0"/>
          <w:numId w:val="0"/>
        </w:numPr>
        <w:ind w:leftChars="0"/>
        <w:jc w:val="right"/>
      </w:pPr>
      <w:r>
        <w:drawing>
          <wp:inline distT="0" distB="0" distL="114300" distR="114300">
            <wp:extent cx="5269230" cy="2839085"/>
            <wp:effectExtent l="0" t="0" r="7620" b="18415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输入正确，点击“确定”，跳转至“管理员主页面”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·flask代码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168525"/>
            <wp:effectExtent l="0" t="0" r="4445" b="3175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·html：bootstrap的</w:t>
      </w:r>
      <w:r>
        <w:rPr>
          <w:rFonts w:hint="eastAsia"/>
          <w:color w:val="C00000"/>
          <w:lang w:val="en-US" w:eastAsia="zh-CN"/>
        </w:rPr>
        <w:t>表单</w:t>
      </w:r>
      <w:r>
        <w:rPr>
          <w:rFonts w:hint="eastAsia"/>
          <w:lang w:val="en-US" w:eastAsia="zh-CN"/>
        </w:rPr>
        <w:t>组件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管理员主页面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管理员登录成功后，进入“管理员主页面”，默认展示“上架书籍”模块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页面效果：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1610" cy="3028315"/>
            <wp:effectExtent l="0" t="0" r="15240" b="635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必填项未填，给出提示：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9230" cy="2839085"/>
            <wp:effectExtent l="0" t="0" r="7620" b="18415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输入错误时，给出提示：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9230" cy="2839085"/>
            <wp:effectExtent l="0" t="0" r="7620" b="18415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输入的isbn如果已经存在，则直接更新数量，如果不存在，则插入新的数据（原理同上一版本），入库成功时提示：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839085"/>
            <wp:effectExtent l="0" t="0" r="7620" b="18415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·flask代码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214880"/>
            <wp:effectExtent l="0" t="0" r="11430" b="13970"/>
            <wp:docPr id="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·Html：bootstrap的</w:t>
      </w:r>
      <w:r>
        <w:rPr>
          <w:rFonts w:hint="eastAsia"/>
          <w:color w:val="C00000"/>
          <w:lang w:val="en-US" w:eastAsia="zh-CN"/>
        </w:rPr>
        <w:t>导航</w:t>
      </w:r>
      <w:r>
        <w:rPr>
          <w:rFonts w:hint="eastAsia"/>
          <w:lang w:val="en-US" w:eastAsia="zh-CN"/>
        </w:rPr>
        <w:t>组件、</w:t>
      </w:r>
      <w:r>
        <w:rPr>
          <w:rFonts w:hint="eastAsia"/>
          <w:color w:val="C00000"/>
          <w:lang w:val="en-US" w:eastAsia="zh-CN"/>
        </w:rPr>
        <w:t>表单</w:t>
      </w:r>
      <w:r>
        <w:rPr>
          <w:rFonts w:hint="eastAsia"/>
          <w:lang w:val="en-US" w:eastAsia="zh-CN"/>
        </w:rPr>
        <w:t>组件、</w:t>
      </w:r>
      <w:r>
        <w:rPr>
          <w:rFonts w:hint="eastAsia"/>
          <w:color w:val="C00000"/>
          <w:lang w:val="en-US" w:eastAsia="zh-CN"/>
        </w:rPr>
        <w:t>按钮</w:t>
      </w:r>
      <w:r>
        <w:rPr>
          <w:rFonts w:hint="eastAsia"/>
          <w:lang w:val="en-US" w:eastAsia="zh-CN"/>
        </w:rPr>
        <w:t>组件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销售统计页面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管理员从导航栏切换至“销售统计”模块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·页面效果：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9230" cy="2839085"/>
            <wp:effectExtent l="0" t="0" r="7620" b="18415"/>
            <wp:docPr id="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·flask代码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3040" cy="1221105"/>
            <wp:effectExtent l="0" t="0" r="3810" b="17145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C00000"/>
          <w:lang w:val="en-US" w:eastAsia="zh-CN"/>
        </w:rPr>
      </w:pPr>
      <w:r>
        <w:rPr>
          <w:rFonts w:hint="eastAsia"/>
          <w:lang w:val="en-US" w:eastAsia="zh-CN"/>
        </w:rPr>
        <w:t>·html：bootstrap的</w:t>
      </w:r>
      <w:r>
        <w:rPr>
          <w:rFonts w:hint="eastAsia"/>
          <w:color w:val="C00000"/>
          <w:lang w:val="en-US" w:eastAsia="zh-CN"/>
        </w:rPr>
        <w:t>导航</w:t>
      </w:r>
      <w:r>
        <w:rPr>
          <w:rFonts w:hint="eastAsia"/>
          <w:lang w:val="en-US" w:eastAsia="zh-CN"/>
        </w:rPr>
        <w:t>组件，销售表展示用</w:t>
      </w:r>
      <w:r>
        <w:rPr>
          <w:rFonts w:hint="eastAsia"/>
          <w:color w:val="C00000"/>
          <w:lang w:val="en-US" w:eastAsia="zh-CN"/>
        </w:rPr>
        <w:t>div+table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C00000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C00000"/>
          <w:lang w:val="en-US" w:eastAsia="zh-CN"/>
        </w:rPr>
      </w:pPr>
    </w:p>
    <w:p>
      <w:pPr>
        <w:pStyle w:val="2"/>
        <w:numPr>
          <w:numId w:val="0"/>
        </w:numPr>
        <w:bidi w:val="0"/>
        <w:ind w:left="420" w:leftChars="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附录：数据库设计</w:t>
      </w:r>
    </w:p>
    <w:tbl>
      <w:tblPr>
        <w:tblW w:w="7905" w:type="dxa"/>
        <w:tblInd w:w="93" w:type="dxa"/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55"/>
        <w:gridCol w:w="1410"/>
        <w:gridCol w:w="2257"/>
        <w:gridCol w:w="2107"/>
      </w:tblGrid>
      <w:tr>
        <w:tblPrEx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9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customer会员表</w:t>
            </w:r>
          </w:p>
        </w:tc>
        <w:tc>
          <w:tcPr>
            <w:tcW w:w="13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3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1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字段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类型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约束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备注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主键，自增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customer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varchar(20)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唯一、非空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用户名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pwd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varchar(10)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非空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密码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phone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char(11)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手机号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address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varchar(100)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地址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管理员表users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字段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类型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约束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备注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主键，自增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user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varchar(20)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唯一、非空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管理员名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pwd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varchar(10)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非空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密码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bookinfo书籍详情表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字段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类型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约束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备注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主键，自增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name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varchar(50)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非空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书名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isbn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varchar(20)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非空，唯一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ISBN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writer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varchar(10)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非空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作者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price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float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非空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单价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publish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varchar(50)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非空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出版社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shopping购物车表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字段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类型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约束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备注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主键，自增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bookinfoid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外键，主表为bookinfo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书籍信息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customerid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外键，主表为customer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会员信息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quantity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非空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数量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orders订单总表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字段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类型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约束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备注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主键，自增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customerid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外键，主表为customer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会员信息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totalprice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float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总价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status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varchar(10)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非空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状态,默认‘未确认’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ordersinfo订单详细信息表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字段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类型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约束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备注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主键，自增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ordersid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外键，orders中的id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订单编号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bookinfoid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外键，主表为bookinfo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书籍信息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nil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quantity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nil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nil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非空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nil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数量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price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float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非空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此书在订单中的总额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9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inventory库存表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字段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类型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约束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备注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主键，自增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bookinfoid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外键，主表为bookinfo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书籍信息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quantity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非空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数量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sales销量统计表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字段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类型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约束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备注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主键，自增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bookinfoid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外键，主表为bookinfo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书籍信息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quantity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非空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数量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totalprice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float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非空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DEBF7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总额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409565" cy="3044190"/>
            <wp:effectExtent l="0" t="0" r="63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9565" cy="304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38EC80E"/>
    <w:multiLevelType w:val="singleLevel"/>
    <w:tmpl w:val="F38EC80E"/>
    <w:lvl w:ilvl="0" w:tentative="0">
      <w:start w:val="5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6D498D4A"/>
    <w:multiLevelType w:val="singleLevel"/>
    <w:tmpl w:val="6D498D4A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55955EC"/>
    <w:rsid w:val="084921CB"/>
    <w:rsid w:val="0A210CC8"/>
    <w:rsid w:val="0B513E8A"/>
    <w:rsid w:val="0C0C3346"/>
    <w:rsid w:val="0F0624AB"/>
    <w:rsid w:val="11FE3AC1"/>
    <w:rsid w:val="13907773"/>
    <w:rsid w:val="1A3004D6"/>
    <w:rsid w:val="1B622791"/>
    <w:rsid w:val="1C845288"/>
    <w:rsid w:val="23452C55"/>
    <w:rsid w:val="235D26A0"/>
    <w:rsid w:val="23B41065"/>
    <w:rsid w:val="29C773C6"/>
    <w:rsid w:val="2DCC3022"/>
    <w:rsid w:val="3303070D"/>
    <w:rsid w:val="355955EC"/>
    <w:rsid w:val="35C943D8"/>
    <w:rsid w:val="36AB0956"/>
    <w:rsid w:val="386C4CC6"/>
    <w:rsid w:val="38946DEB"/>
    <w:rsid w:val="38CD1036"/>
    <w:rsid w:val="3A207094"/>
    <w:rsid w:val="3AA401CD"/>
    <w:rsid w:val="3DE139D2"/>
    <w:rsid w:val="406507E6"/>
    <w:rsid w:val="422C2C64"/>
    <w:rsid w:val="430D27DF"/>
    <w:rsid w:val="47CB0AA8"/>
    <w:rsid w:val="4BF17437"/>
    <w:rsid w:val="51ED0650"/>
    <w:rsid w:val="53494C83"/>
    <w:rsid w:val="54E94D57"/>
    <w:rsid w:val="562C5C39"/>
    <w:rsid w:val="57512B47"/>
    <w:rsid w:val="57FB3550"/>
    <w:rsid w:val="5889574D"/>
    <w:rsid w:val="5DD90743"/>
    <w:rsid w:val="5E6216CE"/>
    <w:rsid w:val="62E80333"/>
    <w:rsid w:val="62F70069"/>
    <w:rsid w:val="656E386B"/>
    <w:rsid w:val="65A34794"/>
    <w:rsid w:val="66765150"/>
    <w:rsid w:val="67181755"/>
    <w:rsid w:val="6A195D4C"/>
    <w:rsid w:val="6A2317ED"/>
    <w:rsid w:val="70497029"/>
    <w:rsid w:val="71D04BB6"/>
    <w:rsid w:val="77316A43"/>
    <w:rsid w:val="78492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numbering" Target="numbering.xml"/><Relationship Id="rId52" Type="http://schemas.openxmlformats.org/officeDocument/2006/relationships/customXml" Target="../customXml/item1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2020-05-06T12:24:00Z</dcterms:created>
  <dc:creator>WoY</dc:creator>
  <cp:lastModifiedBy>WoY</cp:lastModifiedBy>
  <dcterms:modified xsi:type="dcterms:W3CDTF">2021-03-23T15:01:19Z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25BA0FE788494E5C916E7749851B4E19</vt:lpwstr>
  </property>
</Properties>
</file>